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back to bed, trying to get some perspective. We learn for the first time some basic facts about her: she’s thirty-three, five foot seven, and brown-haired. Offred realizes she now has the power to ask the </w:t>
            </w:r>
            <w:r>
              <w:rPr>
                <w:rFonts w:ascii="Tahoma" w:hAnsi="Tahoma"/>
                <w:sz w:val="22"/>
                <w:szCs w:val="22"/>
                <w:b/>
              </w:rPr>
              <w:t xml:space="preserve">Commander</w:t>
            </w:r>
            <w:r>
              <w:rPr>
                <w:rFonts w:ascii="Tahoma" w:hAnsi="Tahoma"/>
                <w:sz w:val="22"/>
                <w:szCs w:val="22"/>
              </w:rPr>
              <w:t xml:space="preserve"> for some things. She remembers </w:t>
            </w:r>
            <w:r>
              <w:rPr>
                <w:rFonts w:ascii="Tahoma" w:hAnsi="Tahoma"/>
                <w:sz w:val="22"/>
                <w:szCs w:val="22"/>
                <w:b/>
              </w:rPr>
              <w:t xml:space="preserve">Aunt Lydia</w:t>
            </w:r>
            <w:r>
              <w:rPr>
                <w:rFonts w:ascii="Tahoma" w:hAnsi="Tahoma"/>
                <w:sz w:val="22"/>
                <w:szCs w:val="22"/>
              </w:rPr>
              <w:t xml:space="preserve"> suggesting, but never saying outright, that “men are sex machines” and the Handmaids should learn to steer them. Offred finds the whole situation with the Commander funny, though she knows it could change her life’s course, for better or for worse.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Gilead oppresses women, this memory of Aunt Lydia suggests that the women don’t respect men. Aunt Lydia indicates that the men are unintellectual, more like animals ruled by crude desires. Offred’s recent encounter with the Commander seems to contradict this attitude, though she doesn’t understand the motive of his actions.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remembers a documentary about World War II that she saw as a child. Her </w:t>
            </w:r>
            <w:r>
              <w:rPr>
                <w:rFonts w:ascii="Tahoma" w:hAnsi="Tahoma"/>
                <w:sz w:val="22"/>
                <w:szCs w:val="22"/>
                <w:b/>
              </w:rPr>
              <w:t xml:space="preserve">mother</w:t>
            </w:r>
            <w:r>
              <w:rPr>
                <w:rFonts w:ascii="Tahoma" w:hAnsi="Tahoma"/>
                <w:sz w:val="22"/>
                <w:szCs w:val="22"/>
              </w:rPr>
              <w:t xml:space="preserve"> tried to explain that it was all true, but Offred was too young and still thought it was “only a story.” Offred particularly remembers the mistress of a Nazi concentration-camp supervisor, who said she didn’t know about the mass extermination taking place just next to her house. The elderly, dying mistress, wearing a lot of </w:t>
            </w:r>
            <w:r>
              <w:rPr>
                <w:rFonts w:ascii="Tahoma" w:hAnsi="Tahoma"/>
                <w:sz w:val="22"/>
                <w:szCs w:val="22"/>
                <w:color w:val="FF6967"/>
              </w:rPr>
              <w:t xml:space="preserve">makeup</w:t>
            </w:r>
            <w:r>
              <w:rPr>
                <w:rFonts w:ascii="Tahoma" w:hAnsi="Tahoma"/>
                <w:sz w:val="22"/>
                <w:szCs w:val="22"/>
              </w:rPr>
              <w:t xml:space="preserve">, said in the interview that her lover was not a monster. Offred imagines in detail how sweet and normal the Nazi’s behaviors might have seemed. Right after the interview for the documentary, the mistress killed herself. Offred mainly remembers the makeup.</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strong memory of the makeup nods to the importance she attaches to self-preservation and putting on a good appearance. (It also recalls Offred’s use of the butter in Chapter 17.) Offred is aligned with the Nazi’s wife—she’s seeing the human side of a powerful and probably evil man. The anecdote may serve as a warning to Offred not to believe too many nice things about the Commander, even as she tells herself stories that make him seem more caring.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All of a sudden, </w:t>
            </w:r>
            <w:r>
              <w:rPr>
                <w:rFonts w:ascii="Tahoma" w:hAnsi="Tahoma"/>
                <w:sz w:val="22"/>
                <w:szCs w:val="22"/>
                <w:b/>
              </w:rPr>
              <w:t xml:space="preserve">Offred</w:t>
            </w:r>
            <w:r>
              <w:rPr>
                <w:rFonts w:ascii="Tahoma" w:hAnsi="Tahoma"/>
                <w:sz w:val="22"/>
                <w:szCs w:val="22"/>
              </w:rPr>
              <w:t xml:space="preserve"> starts laughing uncontrollably. She desperately tries to be quiet, hiding herself in the closet, her laughter erupting violently like </w:t>
            </w:r>
            <w:r>
              <w:rPr>
                <w:rFonts w:ascii="Tahoma" w:hAnsi="Tahoma"/>
                <w:sz w:val="22"/>
                <w:szCs w:val="22"/>
                <w:color w:val="FF6967"/>
              </w:rPr>
              <w:t xml:space="preserve">red</w:t>
            </w:r>
            <w:r>
              <w:rPr>
                <w:rFonts w:ascii="Tahoma" w:hAnsi="Tahoma"/>
                <w:sz w:val="22"/>
                <w:szCs w:val="22"/>
              </w:rPr>
              <w:t xml:space="preserve"> lava. In the closet she thinks about “Nolite te bastardes carborandorum” and listens to her own heartbeat.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earlier Offred thought of her body as betraying her by not getting pregnant (Chapter 13) or hated her body for determining her (Chapter 12), now she finds steadiness in it.</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